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left"/>
        <w:rPr>
          <w:rFonts w:hint="eastAsia" w:ascii="仿宋_GB2312" w:hAnsi="仿宋_GB2312" w:eastAsia="仿宋_GB2312" w:cs="仿宋_GB2312"/>
          <w:b/>
          <w:bCs/>
          <w:sz w:val="32"/>
          <w:szCs w:val="36"/>
          <w:lang w:val="en-US" w:eastAsia="zh-CN"/>
        </w:rPr>
      </w:pPr>
      <w:r>
        <w:rPr>
          <w:rFonts w:hint="eastAsia" w:ascii="仿宋_GB2312" w:hAnsi="仿宋_GB2312" w:eastAsia="仿宋_GB2312" w:cs="仿宋_GB2312"/>
          <w:b/>
          <w:bCs/>
          <w:sz w:val="32"/>
          <w:szCs w:val="36"/>
          <w:lang w:val="en-US" w:eastAsia="zh-CN"/>
        </w:rPr>
        <w:t>附件：1</w:t>
      </w:r>
      <w:bookmarkStart w:id="0" w:name="_GoBack"/>
      <w:bookmarkEnd w:id="0"/>
    </w:p>
    <w:p>
      <w:pPr>
        <w:jc w:val="center"/>
        <w:rPr>
          <w:b/>
          <w:bCs/>
          <w:sz w:val="32"/>
          <w:szCs w:val="36"/>
        </w:rPr>
      </w:pPr>
      <w:r>
        <w:rPr>
          <w:rFonts w:hint="eastAsia"/>
          <w:b/>
          <w:bCs/>
          <w:sz w:val="32"/>
          <w:szCs w:val="36"/>
        </w:rPr>
        <w:t>教职工防疫测试操作指南</w:t>
      </w:r>
      <w:r>
        <w:rPr>
          <w:b/>
          <w:bCs/>
          <w:sz w:val="32"/>
          <w:szCs w:val="36"/>
        </w:rPr>
        <w:t xml:space="preserve"> </w:t>
      </w:r>
    </w:p>
    <w:p>
      <w:pPr>
        <w:rPr>
          <w:sz w:val="24"/>
          <w:szCs w:val="28"/>
        </w:rPr>
      </w:pPr>
    </w:p>
    <w:p>
      <w:pPr>
        <w:rPr>
          <w:sz w:val="24"/>
          <w:szCs w:val="28"/>
        </w:rPr>
      </w:pPr>
      <w:r>
        <w:rPr>
          <w:rFonts w:hint="eastAsia"/>
          <w:sz w:val="24"/>
          <w:szCs w:val="28"/>
        </w:rPr>
        <w:t>（一）通过手机访问</w:t>
      </w:r>
      <w:r>
        <w:rPr>
          <w:sz w:val="24"/>
          <w:szCs w:val="28"/>
        </w:rPr>
        <w:t>HEU移动校园App</w:t>
      </w:r>
      <w:r>
        <w:rPr>
          <w:rFonts w:hint="eastAsia"/>
          <w:sz w:val="24"/>
          <w:szCs w:val="28"/>
        </w:rPr>
        <w:t>答题</w:t>
      </w:r>
    </w:p>
    <w:p>
      <w:pPr>
        <w:rPr>
          <w:sz w:val="24"/>
          <w:szCs w:val="28"/>
        </w:rPr>
      </w:pPr>
      <w:r>
        <w:rPr>
          <w:sz w:val="24"/>
          <w:szCs w:val="28"/>
        </w:rPr>
        <w:t>1</w:t>
      </w:r>
      <w:r>
        <w:rPr>
          <w:rFonts w:hint="eastAsia"/>
          <w:sz w:val="24"/>
          <w:szCs w:val="28"/>
        </w:rPr>
        <w:t>、</w:t>
      </w:r>
      <w:r>
        <w:rPr>
          <w:sz w:val="24"/>
          <w:szCs w:val="28"/>
        </w:rPr>
        <w:t>打开手机上的HEU移动校园</w:t>
      </w:r>
      <w:r>
        <w:rPr>
          <w:rFonts w:hint="eastAsia"/>
          <w:sz w:val="24"/>
          <w:szCs w:val="28"/>
        </w:rPr>
        <w:t>App</w:t>
      </w:r>
      <w:r>
        <w:rPr>
          <w:sz w:val="24"/>
          <w:szCs w:val="28"/>
        </w:rPr>
        <w:t>，点击首页“</w:t>
      </w:r>
      <w:r>
        <w:rPr>
          <w:rFonts w:hint="eastAsia"/>
          <w:sz w:val="24"/>
          <w:szCs w:val="28"/>
        </w:rPr>
        <w:t>防疫测试</w:t>
      </w:r>
      <w:r>
        <w:rPr>
          <w:sz w:val="24"/>
          <w:szCs w:val="28"/>
        </w:rPr>
        <w:t>”进入</w:t>
      </w:r>
      <w:r>
        <w:rPr>
          <w:rFonts w:hint="eastAsia"/>
          <w:sz w:val="24"/>
          <w:szCs w:val="28"/>
        </w:rPr>
        <w:t>防疫知识测试页面</w:t>
      </w:r>
      <w:r>
        <w:rPr>
          <w:sz w:val="24"/>
          <w:szCs w:val="28"/>
        </w:rPr>
        <w:t>。</w:t>
      </w:r>
    </w:p>
    <w:p>
      <w:pPr>
        <w:jc w:val="center"/>
        <w:rPr>
          <w:sz w:val="24"/>
          <w:szCs w:val="28"/>
        </w:rPr>
      </w:pPr>
      <w:r>
        <w:drawing>
          <wp:inline distT="0" distB="0" distL="0" distR="0">
            <wp:extent cx="2345055" cy="4712970"/>
            <wp:effectExtent l="19050" t="19050" r="17145" b="1143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2356419" cy="4734708"/>
                    </a:xfrm>
                    <a:prstGeom prst="rect">
                      <a:avLst/>
                    </a:prstGeom>
                    <a:ln w="9525">
                      <a:solidFill>
                        <a:schemeClr val="accent5">
                          <a:lumMod val="40000"/>
                          <a:lumOff val="6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rPr>
          <w:sz w:val="24"/>
          <w:szCs w:val="28"/>
        </w:rPr>
      </w:pPr>
      <w:r>
        <w:rPr>
          <w:rFonts w:hint="eastAsia"/>
          <w:sz w:val="24"/>
          <w:szCs w:val="28"/>
        </w:rPr>
        <w:t xml:space="preserve">2、在“未参与”选项卡中点击本次需要测试的答卷，名称为“教职工预防新冠知识测试”，本次防疫知识测试最多可进行2次答题。 </w:t>
      </w:r>
    </w:p>
    <w:p>
      <w:pPr>
        <w:jc w:val="center"/>
        <w:rPr>
          <w:sz w:val="24"/>
          <w:szCs w:val="28"/>
        </w:rPr>
      </w:pPr>
      <w:r>
        <w:rPr>
          <w:sz w:val="24"/>
          <w:szCs w:val="28"/>
        </w:rPr>
        <w:drawing>
          <wp:inline distT="0" distB="0" distL="0" distR="0">
            <wp:extent cx="2260600" cy="4140835"/>
            <wp:effectExtent l="19050" t="19050" r="25400" b="12065"/>
            <wp:docPr id="10" name="图片 10" descr="C:\Users\yozod\Desktop\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C:\Users\yozod\Desktop\3.p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279218" cy="417415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5">
                          <a:lumMod val="40000"/>
                          <a:lumOff val="6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rPr>
          <w:sz w:val="24"/>
          <w:szCs w:val="28"/>
        </w:rPr>
      </w:pPr>
    </w:p>
    <w:p>
      <w:pPr>
        <w:rPr>
          <w:sz w:val="24"/>
          <w:szCs w:val="28"/>
        </w:rPr>
      </w:pPr>
      <w:r>
        <w:rPr>
          <w:rFonts w:hint="eastAsia"/>
          <w:sz w:val="24"/>
          <w:szCs w:val="28"/>
        </w:rPr>
        <w:t>3、每次答题时限为3</w:t>
      </w:r>
      <w:r>
        <w:rPr>
          <w:sz w:val="24"/>
          <w:szCs w:val="28"/>
        </w:rPr>
        <w:t>0分钟</w:t>
      </w:r>
      <w:r>
        <w:rPr>
          <w:rFonts w:hint="eastAsia"/>
          <w:sz w:val="24"/>
          <w:szCs w:val="28"/>
        </w:rPr>
        <w:t>，进入答卷后，右上角显示您本次答题剩余时间。答卷每页10题，共计50题，您可以在完成本页所有题目后，点击“进入下一组”进入下一页题目的测试。</w:t>
      </w:r>
    </w:p>
    <w:p>
      <w:pPr>
        <w:jc w:val="center"/>
        <w:rPr>
          <w:sz w:val="24"/>
          <w:szCs w:val="28"/>
        </w:rPr>
      </w:pPr>
      <w:r>
        <w:rPr>
          <w:sz w:val="24"/>
          <w:szCs w:val="28"/>
        </w:rPr>
        <w:drawing>
          <wp:inline distT="0" distB="0" distL="0" distR="0">
            <wp:extent cx="2314575" cy="4643120"/>
            <wp:effectExtent l="19050" t="19050" r="28575" b="24130"/>
            <wp:docPr id="12" name="图片 12" descr="C:\Users\yozod\Desktop\3-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C:\Users\yozod\Desktop\3-1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330467" cy="4674581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5">
                          <a:lumMod val="40000"/>
                          <a:lumOff val="6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rPr>
          <w:sz w:val="24"/>
          <w:szCs w:val="28"/>
        </w:rPr>
      </w:pPr>
    </w:p>
    <w:p>
      <w:pPr>
        <w:rPr>
          <w:sz w:val="24"/>
          <w:szCs w:val="28"/>
        </w:rPr>
      </w:pPr>
      <w:r>
        <w:rPr>
          <w:rFonts w:hint="eastAsia"/>
          <w:sz w:val="24"/>
          <w:szCs w:val="28"/>
        </w:rPr>
        <w:t>4、题目分单选题和多选题，请注意题干后的说明。</w:t>
      </w:r>
    </w:p>
    <w:p>
      <w:pPr>
        <w:jc w:val="center"/>
        <w:rPr>
          <w:sz w:val="24"/>
          <w:szCs w:val="28"/>
        </w:rPr>
      </w:pPr>
      <w:r>
        <w:rPr>
          <w:sz w:val="24"/>
          <w:szCs w:val="28"/>
        </w:rPr>
        <w:drawing>
          <wp:inline distT="0" distB="0" distL="0" distR="0">
            <wp:extent cx="2426335" cy="2671445"/>
            <wp:effectExtent l="19050" t="19050" r="12065" b="14605"/>
            <wp:docPr id="18" name="图片 18" descr="C:\Users\yozod\Desktop\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 descr="C:\Users\yozod\Desktop\4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457785" cy="2705774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5">
                          <a:lumMod val="40000"/>
                          <a:lumOff val="6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rPr>
          <w:sz w:val="24"/>
          <w:szCs w:val="28"/>
        </w:rPr>
      </w:pPr>
      <w:r>
        <w:rPr>
          <w:rFonts w:hint="eastAsia"/>
          <w:sz w:val="24"/>
          <w:szCs w:val="28"/>
        </w:rPr>
        <w:t>5、完成全部题目后，点击“提交”按钮，并在弹出对话框点击“确认”提交。</w:t>
      </w:r>
    </w:p>
    <w:p>
      <w:pPr>
        <w:rPr>
          <w:sz w:val="24"/>
          <w:szCs w:val="28"/>
        </w:rPr>
      </w:pPr>
      <w:r>
        <w:rPr>
          <w:sz w:val="24"/>
          <w:szCs w:val="28"/>
        </w:rPr>
        <w:drawing>
          <wp:inline distT="0" distB="0" distL="0" distR="0">
            <wp:extent cx="2415540" cy="4880610"/>
            <wp:effectExtent l="19050" t="19050" r="22860" b="15240"/>
            <wp:docPr id="21" name="图片 21" descr="C:\Users\yozod\Desktop\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 descr="C:\Users\yozod\Desktop\5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432431" cy="4914251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5">
                          <a:lumMod val="40000"/>
                          <a:lumOff val="6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sz w:val="24"/>
          <w:szCs w:val="28"/>
        </w:rPr>
        <w:t xml:space="preserve">   </w:t>
      </w:r>
      <w:r>
        <w:rPr>
          <w:sz w:val="24"/>
          <w:szCs w:val="28"/>
        </w:rPr>
        <w:drawing>
          <wp:inline distT="0" distB="0" distL="0" distR="0">
            <wp:extent cx="2398395" cy="4871720"/>
            <wp:effectExtent l="19050" t="19050" r="20955" b="24130"/>
            <wp:docPr id="22" name="图片 22" descr="C:\Users\yozod\Desktop\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 descr="C:\Users\yozod\Desktop\6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549532" cy="5177808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5">
                          <a:lumMod val="40000"/>
                          <a:lumOff val="6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rPr>
          <w:sz w:val="24"/>
          <w:szCs w:val="28"/>
        </w:rPr>
      </w:pPr>
    </w:p>
    <w:p>
      <w:pPr>
        <w:rPr>
          <w:sz w:val="24"/>
          <w:szCs w:val="28"/>
        </w:rPr>
      </w:pPr>
      <w:r>
        <w:rPr>
          <w:rFonts w:hint="eastAsia"/>
          <w:sz w:val="24"/>
          <w:szCs w:val="28"/>
        </w:rPr>
        <w:t>6、提交后显示您本次答题的分数，点击“查看答案”查看题目正确答案，或点击“返回”退出到防疫测试列表。</w:t>
      </w:r>
    </w:p>
    <w:p>
      <w:pPr>
        <w:jc w:val="center"/>
        <w:rPr>
          <w:sz w:val="24"/>
          <w:szCs w:val="28"/>
        </w:rPr>
      </w:pPr>
      <w:r>
        <w:rPr>
          <w:sz w:val="24"/>
          <w:szCs w:val="28"/>
        </w:rPr>
        <w:drawing>
          <wp:inline distT="0" distB="0" distL="0" distR="0">
            <wp:extent cx="2460625" cy="4963795"/>
            <wp:effectExtent l="19050" t="19050" r="15875" b="27305"/>
            <wp:docPr id="36" name="图片 36" descr="C:\Users\yozod\Desktop\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36" descr="C:\Users\yozod\Desktop\7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477923" cy="4998737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5">
                          <a:lumMod val="40000"/>
                          <a:lumOff val="6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rPr>
          <w:sz w:val="24"/>
          <w:szCs w:val="28"/>
        </w:rPr>
      </w:pPr>
      <w:r>
        <w:rPr>
          <w:rFonts w:hint="eastAsia"/>
          <w:sz w:val="24"/>
          <w:szCs w:val="28"/>
        </w:rPr>
        <w:t>7、在“查看答案”页面，点击底部“进入下一组”进行翻页，在查看全部答案后，可以点击底部“重新测试”来进行一次新的答题，或点击“返回”退出到防疫测试列表。</w:t>
      </w:r>
    </w:p>
    <w:p>
      <w:pPr>
        <w:jc w:val="center"/>
        <w:rPr>
          <w:sz w:val="24"/>
          <w:szCs w:val="28"/>
        </w:rPr>
      </w:pPr>
      <w:r>
        <w:rPr>
          <w:sz w:val="24"/>
          <w:szCs w:val="28"/>
        </w:rPr>
        <w:drawing>
          <wp:inline distT="0" distB="0" distL="0" distR="0">
            <wp:extent cx="2446655" cy="4986655"/>
            <wp:effectExtent l="19050" t="19050" r="10795" b="23495"/>
            <wp:docPr id="37" name="图片 37" descr="C:\Users\yozod\Desktop\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37" descr="C:\Users\yozod\Desktop\8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456295" cy="5006854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5">
                          <a:lumMod val="40000"/>
                          <a:lumOff val="6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rPr>
          <w:sz w:val="24"/>
          <w:szCs w:val="28"/>
        </w:rPr>
      </w:pPr>
      <w:r>
        <w:rPr>
          <w:rFonts w:hint="eastAsia"/>
          <w:sz w:val="24"/>
          <w:szCs w:val="28"/>
        </w:rPr>
        <w:t>8、在答题后，可以点击“已参与”选项卡查看已完成的答题情况，包括最高分和剩余答题次数，当剩余答题次数不为0时，点击此答卷即可进行一次新的答题。</w:t>
      </w:r>
    </w:p>
    <w:p>
      <w:pPr>
        <w:jc w:val="center"/>
        <w:rPr>
          <w:sz w:val="24"/>
          <w:szCs w:val="28"/>
        </w:rPr>
      </w:pPr>
      <w:r>
        <w:drawing>
          <wp:inline distT="0" distB="0" distL="0" distR="0">
            <wp:extent cx="2313305" cy="4311650"/>
            <wp:effectExtent l="19050" t="19050" r="10795" b="1270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336772" cy="4354529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5">
                          <a:lumMod val="40000"/>
                          <a:lumOff val="6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rPr>
          <w:sz w:val="24"/>
          <w:szCs w:val="28"/>
        </w:rPr>
      </w:pPr>
    </w:p>
    <w:p>
      <w:pPr>
        <w:rPr>
          <w:sz w:val="24"/>
          <w:szCs w:val="28"/>
        </w:rPr>
      </w:pPr>
    </w:p>
    <w:p>
      <w:pPr>
        <w:rPr>
          <w:sz w:val="24"/>
          <w:szCs w:val="28"/>
        </w:rPr>
      </w:pPr>
      <w:r>
        <w:rPr>
          <w:rFonts w:hint="eastAsia"/>
          <w:sz w:val="24"/>
          <w:szCs w:val="28"/>
        </w:rPr>
        <w:t>（二）通过电脑访问网上办事中心答题</w:t>
      </w:r>
    </w:p>
    <w:p>
      <w:pPr>
        <w:rPr>
          <w:sz w:val="24"/>
          <w:szCs w:val="28"/>
        </w:rPr>
      </w:pPr>
      <w:r>
        <w:rPr>
          <w:sz w:val="24"/>
          <w:szCs w:val="28"/>
        </w:rPr>
        <w:t xml:space="preserve">1. </w:t>
      </w:r>
      <w:r>
        <w:rPr>
          <w:rFonts w:hint="eastAsia"/>
          <w:sz w:val="24"/>
          <w:szCs w:val="28"/>
        </w:rPr>
        <w:t>通过电脑登录网上办事中心（网址：</w:t>
      </w:r>
      <w:r>
        <w:fldChar w:fldCharType="begin"/>
      </w:r>
      <w:r>
        <w:instrText xml:space="preserve"> HYPERLINK "http://one.hrbeu.edu.cn" </w:instrText>
      </w:r>
      <w:r>
        <w:fldChar w:fldCharType="separate"/>
      </w:r>
      <w:r>
        <w:rPr>
          <w:rStyle w:val="6"/>
          <w:rFonts w:hint="eastAsia"/>
          <w:sz w:val="24"/>
          <w:szCs w:val="28"/>
        </w:rPr>
        <w:t>http://one.hrbeu.edu.cn</w:t>
      </w:r>
      <w:r>
        <w:rPr>
          <w:rStyle w:val="6"/>
          <w:rFonts w:hint="eastAsia"/>
          <w:sz w:val="24"/>
          <w:szCs w:val="28"/>
        </w:rPr>
        <w:fldChar w:fldCharType="end"/>
      </w:r>
      <w:r>
        <w:rPr>
          <w:rFonts w:hint="eastAsia"/>
          <w:sz w:val="24"/>
          <w:szCs w:val="28"/>
        </w:rPr>
        <w:t>），选择生活服务栏目，点击“防疫测试“事项。</w:t>
      </w:r>
    </w:p>
    <w:p>
      <w:pPr>
        <w:rPr>
          <w:sz w:val="24"/>
          <w:szCs w:val="28"/>
        </w:rPr>
      </w:pPr>
      <w:r>
        <w:drawing>
          <wp:inline distT="0" distB="0" distL="0" distR="0">
            <wp:extent cx="5274310" cy="916305"/>
            <wp:effectExtent l="19050" t="19050" r="21590" b="1714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916305"/>
                    </a:xfrm>
                    <a:prstGeom prst="rect">
                      <a:avLst/>
                    </a:prstGeom>
                    <a:ln>
                      <a:solidFill>
                        <a:schemeClr val="accent5">
                          <a:lumMod val="40000"/>
                          <a:lumOff val="6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rPr>
          <w:sz w:val="24"/>
          <w:szCs w:val="28"/>
        </w:rPr>
      </w:pPr>
      <w:r>
        <w:rPr>
          <w:rFonts w:hint="eastAsia"/>
          <w:sz w:val="24"/>
          <w:szCs w:val="28"/>
        </w:rPr>
        <w:t xml:space="preserve">2、在“未参与”选项卡中点击本次需要测试的答卷，名称为“教职工预防新冠知识测试”，本次防疫知识测试最多可进行2次答题。 </w:t>
      </w:r>
    </w:p>
    <w:p>
      <w:pPr>
        <w:rPr>
          <w:sz w:val="24"/>
          <w:szCs w:val="28"/>
        </w:rPr>
      </w:pPr>
      <w:r>
        <w:drawing>
          <wp:inline distT="0" distB="0" distL="0" distR="0">
            <wp:extent cx="5274310" cy="1423035"/>
            <wp:effectExtent l="19050" t="19050" r="21590" b="2476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423035"/>
                    </a:xfrm>
                    <a:prstGeom prst="rect">
                      <a:avLst/>
                    </a:prstGeom>
                    <a:ln w="9525">
                      <a:solidFill>
                        <a:schemeClr val="accent5">
                          <a:lumMod val="40000"/>
                          <a:lumOff val="6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rPr>
          <w:sz w:val="24"/>
          <w:szCs w:val="28"/>
        </w:rPr>
      </w:pPr>
      <w:r>
        <w:rPr>
          <w:rFonts w:hint="eastAsia"/>
          <w:sz w:val="24"/>
          <w:szCs w:val="28"/>
        </w:rPr>
        <w:t>3、每次答题时限为3</w:t>
      </w:r>
      <w:r>
        <w:rPr>
          <w:sz w:val="24"/>
          <w:szCs w:val="28"/>
        </w:rPr>
        <w:t>0分钟</w:t>
      </w:r>
      <w:r>
        <w:rPr>
          <w:rFonts w:hint="eastAsia"/>
          <w:sz w:val="24"/>
          <w:szCs w:val="28"/>
        </w:rPr>
        <w:t>，进入答卷后，右上角显示您本次答题剩余时间。答卷每页10题，共计50题，您可以在完成本页所有题目后，点击“进入下一组”进入下一页题目的测试。</w:t>
      </w:r>
    </w:p>
    <w:p>
      <w:pPr>
        <w:jc w:val="center"/>
        <w:rPr>
          <w:sz w:val="24"/>
          <w:szCs w:val="28"/>
        </w:rPr>
      </w:pPr>
      <w:r>
        <w:drawing>
          <wp:inline distT="0" distB="0" distL="0" distR="0">
            <wp:extent cx="5274310" cy="2554605"/>
            <wp:effectExtent l="19050" t="19050" r="21590" b="17145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54605"/>
                    </a:xfrm>
                    <a:prstGeom prst="rect">
                      <a:avLst/>
                    </a:prstGeom>
                    <a:ln>
                      <a:solidFill>
                        <a:schemeClr val="accent5">
                          <a:lumMod val="40000"/>
                          <a:lumOff val="6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rPr>
          <w:sz w:val="24"/>
          <w:szCs w:val="28"/>
        </w:rPr>
      </w:pPr>
    </w:p>
    <w:p>
      <w:pPr>
        <w:rPr>
          <w:sz w:val="24"/>
          <w:szCs w:val="28"/>
        </w:rPr>
      </w:pPr>
      <w:r>
        <w:rPr>
          <w:rFonts w:hint="eastAsia"/>
          <w:sz w:val="24"/>
          <w:szCs w:val="28"/>
        </w:rPr>
        <w:t>4、题目分单选题和多选题，请注意题干后的说明。</w:t>
      </w:r>
    </w:p>
    <w:p>
      <w:pPr>
        <w:jc w:val="center"/>
        <w:rPr>
          <w:sz w:val="24"/>
          <w:szCs w:val="28"/>
        </w:rPr>
      </w:pPr>
      <w:r>
        <w:drawing>
          <wp:inline distT="0" distB="0" distL="0" distR="0">
            <wp:extent cx="5274310" cy="1344930"/>
            <wp:effectExtent l="19050" t="19050" r="21590" b="26670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344930"/>
                    </a:xfrm>
                    <a:prstGeom prst="rect">
                      <a:avLst/>
                    </a:prstGeom>
                    <a:ln>
                      <a:solidFill>
                        <a:schemeClr val="accent5">
                          <a:lumMod val="40000"/>
                          <a:lumOff val="6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rPr>
          <w:sz w:val="24"/>
          <w:szCs w:val="28"/>
        </w:rPr>
      </w:pPr>
      <w:r>
        <w:rPr>
          <w:rFonts w:hint="eastAsia"/>
          <w:sz w:val="24"/>
          <w:szCs w:val="28"/>
        </w:rPr>
        <w:t>5、完成全部题目后，点击“提交”按钮，并在弹出对话框点击“确认”提交。</w:t>
      </w:r>
    </w:p>
    <w:p>
      <w:r>
        <w:drawing>
          <wp:inline distT="0" distB="0" distL="0" distR="0">
            <wp:extent cx="5274310" cy="2429510"/>
            <wp:effectExtent l="19050" t="19050" r="21590" b="27940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8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29510"/>
                    </a:xfrm>
                    <a:prstGeom prst="rect">
                      <a:avLst/>
                    </a:prstGeom>
                    <a:ln>
                      <a:solidFill>
                        <a:schemeClr val="accent5">
                          <a:lumMod val="40000"/>
                          <a:lumOff val="6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rPr>
          <w:sz w:val="24"/>
          <w:szCs w:val="28"/>
        </w:rPr>
      </w:pPr>
      <w:r>
        <w:rPr>
          <w:sz w:val="24"/>
          <w:szCs w:val="28"/>
        </w:rPr>
        <w:t xml:space="preserve"> </w:t>
      </w:r>
      <w:r>
        <w:drawing>
          <wp:inline distT="0" distB="0" distL="0" distR="0">
            <wp:extent cx="5274310" cy="2463800"/>
            <wp:effectExtent l="19050" t="19050" r="21590" b="12700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63800"/>
                    </a:xfrm>
                    <a:prstGeom prst="rect">
                      <a:avLst/>
                    </a:prstGeom>
                    <a:ln>
                      <a:solidFill>
                        <a:schemeClr val="accent5">
                          <a:lumMod val="40000"/>
                          <a:lumOff val="6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rPr>
          <w:sz w:val="24"/>
          <w:szCs w:val="28"/>
        </w:rPr>
      </w:pPr>
    </w:p>
    <w:p>
      <w:pPr>
        <w:rPr>
          <w:sz w:val="24"/>
          <w:szCs w:val="28"/>
        </w:rPr>
      </w:pPr>
      <w:r>
        <w:rPr>
          <w:rFonts w:hint="eastAsia"/>
          <w:sz w:val="24"/>
          <w:szCs w:val="28"/>
        </w:rPr>
        <w:t>6、提交后显示您本次答题的分数，点击“查看答案”查看题目正确答案，或点击“返回”退出到防疫测试列表。</w:t>
      </w:r>
    </w:p>
    <w:p>
      <w:pPr>
        <w:jc w:val="center"/>
        <w:rPr>
          <w:sz w:val="24"/>
          <w:szCs w:val="28"/>
        </w:rPr>
      </w:pPr>
      <w:r>
        <w:drawing>
          <wp:inline distT="0" distB="0" distL="0" distR="0">
            <wp:extent cx="5274310" cy="2515235"/>
            <wp:effectExtent l="19050" t="19050" r="21590" b="18415"/>
            <wp:docPr id="33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33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15235"/>
                    </a:xfrm>
                    <a:prstGeom prst="rect">
                      <a:avLst/>
                    </a:prstGeom>
                    <a:ln>
                      <a:solidFill>
                        <a:schemeClr val="accent5">
                          <a:lumMod val="40000"/>
                          <a:lumOff val="6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rPr>
          <w:sz w:val="24"/>
          <w:szCs w:val="28"/>
        </w:rPr>
      </w:pPr>
      <w:r>
        <w:rPr>
          <w:rFonts w:hint="eastAsia"/>
          <w:sz w:val="24"/>
          <w:szCs w:val="28"/>
        </w:rPr>
        <w:t>7、在“查看答案”页面，点击底部“进入下一组”进行翻页，在查看全部答案后，可以点击底部“重新测试”来进行一次新的答题，或点击“返回”退出到防疫测试列表。</w:t>
      </w:r>
    </w:p>
    <w:p>
      <w:pPr>
        <w:jc w:val="center"/>
        <w:rPr>
          <w:sz w:val="24"/>
          <w:szCs w:val="28"/>
        </w:rPr>
      </w:pPr>
      <w:r>
        <w:drawing>
          <wp:inline distT="0" distB="0" distL="0" distR="0">
            <wp:extent cx="5274310" cy="2585085"/>
            <wp:effectExtent l="19050" t="19050" r="21590" b="24765"/>
            <wp:docPr id="34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34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85085"/>
                    </a:xfrm>
                    <a:prstGeom prst="rect">
                      <a:avLst/>
                    </a:prstGeom>
                    <a:ln>
                      <a:solidFill>
                        <a:schemeClr val="accent5">
                          <a:lumMod val="40000"/>
                          <a:lumOff val="6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rPr>
          <w:sz w:val="24"/>
          <w:szCs w:val="28"/>
        </w:rPr>
      </w:pPr>
      <w:r>
        <w:rPr>
          <w:rFonts w:hint="eastAsia"/>
          <w:sz w:val="24"/>
          <w:szCs w:val="28"/>
        </w:rPr>
        <w:t>8、在答题后，可以点击“已参与”选项卡查看已完成的答题情况，包括最高分和剩余答题次数，当剩余答题次数不为0时，点击此答卷即可进行一次新的答题。</w:t>
      </w:r>
    </w:p>
    <w:p>
      <w:pPr>
        <w:rPr>
          <w:sz w:val="24"/>
          <w:szCs w:val="28"/>
        </w:rPr>
      </w:pPr>
      <w:r>
        <w:drawing>
          <wp:inline distT="0" distB="0" distL="0" distR="0">
            <wp:extent cx="5274310" cy="1491615"/>
            <wp:effectExtent l="19050" t="19050" r="21590" b="1333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49161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5">
                          <a:lumMod val="40000"/>
                          <a:lumOff val="6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仿宋_GB2312">
    <w:panose1 w:val="02010609030101010101"/>
    <w:charset w:val="86"/>
    <w:family w:val="auto"/>
    <w:pitch w:val="default"/>
    <w:sig w:usb0="00000001" w:usb1="080E0000" w:usb2="00000000" w:usb3="00000000" w:csb0="0004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D7F4D"/>
    <w:rsid w:val="000150CF"/>
    <w:rsid w:val="000A2D2A"/>
    <w:rsid w:val="00125E2C"/>
    <w:rsid w:val="002C2E3E"/>
    <w:rsid w:val="002C4E06"/>
    <w:rsid w:val="002D2763"/>
    <w:rsid w:val="002F64D7"/>
    <w:rsid w:val="00350627"/>
    <w:rsid w:val="00366CD6"/>
    <w:rsid w:val="00367293"/>
    <w:rsid w:val="00394D3F"/>
    <w:rsid w:val="00394F9C"/>
    <w:rsid w:val="003D323A"/>
    <w:rsid w:val="003D7F4D"/>
    <w:rsid w:val="003E3517"/>
    <w:rsid w:val="0041738D"/>
    <w:rsid w:val="004A334F"/>
    <w:rsid w:val="004D10B3"/>
    <w:rsid w:val="004E5DF7"/>
    <w:rsid w:val="00517565"/>
    <w:rsid w:val="00586622"/>
    <w:rsid w:val="00586EA8"/>
    <w:rsid w:val="005D40CA"/>
    <w:rsid w:val="005E3A5B"/>
    <w:rsid w:val="00613C9E"/>
    <w:rsid w:val="006811A4"/>
    <w:rsid w:val="006930CF"/>
    <w:rsid w:val="006C2B6E"/>
    <w:rsid w:val="00722BA0"/>
    <w:rsid w:val="00770639"/>
    <w:rsid w:val="007D6BA7"/>
    <w:rsid w:val="00860D35"/>
    <w:rsid w:val="00872741"/>
    <w:rsid w:val="00884E75"/>
    <w:rsid w:val="008F243C"/>
    <w:rsid w:val="008F3EE8"/>
    <w:rsid w:val="00921125"/>
    <w:rsid w:val="009407E7"/>
    <w:rsid w:val="009461CB"/>
    <w:rsid w:val="00955822"/>
    <w:rsid w:val="00981534"/>
    <w:rsid w:val="009F13BA"/>
    <w:rsid w:val="00A32A72"/>
    <w:rsid w:val="00AC0443"/>
    <w:rsid w:val="00B157CD"/>
    <w:rsid w:val="00B83016"/>
    <w:rsid w:val="00C254B4"/>
    <w:rsid w:val="00C5220A"/>
    <w:rsid w:val="00CD3365"/>
    <w:rsid w:val="00D3678D"/>
    <w:rsid w:val="00D93544"/>
    <w:rsid w:val="00DC34FB"/>
    <w:rsid w:val="00DC415F"/>
    <w:rsid w:val="00DC66F7"/>
    <w:rsid w:val="00F840BD"/>
    <w:rsid w:val="00F90698"/>
    <w:rsid w:val="5F2F0546"/>
    <w:rsid w:val="638D4AB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qFormat/>
    <w:uiPriority w:val="1"/>
  </w:style>
  <w:style w:type="table" w:default="1" w:styleId="4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9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8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6">
    <w:name w:val="Hyperlink"/>
    <w:basedOn w:val="5"/>
    <w:unhideWhenUsed/>
    <w:uiPriority w:val="99"/>
    <w:rPr>
      <w:color w:val="0563C1" w:themeColor="hyperlink"/>
      <w:u w:val="single"/>
      <w14:textFill>
        <w14:solidFill>
          <w14:schemeClr w14:val="hlink"/>
        </w14:solidFill>
      </w14:textFill>
    </w:rPr>
  </w:style>
  <w:style w:type="paragraph" w:styleId="7">
    <w:name w:val="List Paragraph"/>
    <w:basedOn w:val="1"/>
    <w:qFormat/>
    <w:uiPriority w:val="34"/>
    <w:pPr>
      <w:ind w:firstLine="420" w:firstLineChars="200"/>
    </w:pPr>
  </w:style>
  <w:style w:type="character" w:customStyle="1" w:styleId="8">
    <w:name w:val="页眉 字符"/>
    <w:basedOn w:val="5"/>
    <w:link w:val="3"/>
    <w:qFormat/>
    <w:uiPriority w:val="99"/>
    <w:rPr>
      <w:sz w:val="18"/>
      <w:szCs w:val="18"/>
    </w:rPr>
  </w:style>
  <w:style w:type="character" w:customStyle="1" w:styleId="9">
    <w:name w:val="页脚 字符"/>
    <w:basedOn w:val="5"/>
    <w:link w:val="2"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3" Type="http://schemas.openxmlformats.org/officeDocument/2006/relationships/fontTable" Target="fontTable.xml"/><Relationship Id="rId22" Type="http://schemas.openxmlformats.org/officeDocument/2006/relationships/customXml" Target="../customXml/item1.xml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10</Pages>
  <Words>157</Words>
  <Characters>899</Characters>
  <Lines>7</Lines>
  <Paragraphs>2</Paragraphs>
  <TotalTime>14</TotalTime>
  <ScaleCrop>false</ScaleCrop>
  <LinksUpToDate>false</LinksUpToDate>
  <CharactersWithSpaces>1054</CharactersWithSpaces>
  <Application>WPS Office_11.1.0.9513_F1E327BC-269C-435d-A152-05C5408002CA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2020-04-11T06:12:00Z</dcterms:created>
  <dc:creator>finbear</dc:creator>
  <cp:lastModifiedBy>眼镜</cp:lastModifiedBy>
  <dcterms:modified xsi:type="dcterms:W3CDTF">2020-04-13T08:36:20Z</dcterms:modified>
  <cp:revision>6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2052-11.1.0.9513</vt:lpwstr>
  </property>
</Properties>
</file>